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C6FF4" w:rsidRDefault="00143DC2" w:rsidP="001C6FF4">
      <w:pPr>
        <w:shd w:val="clear" w:color="auto" w:fill="FFFFFF"/>
        <w:spacing w:before="100" w:beforeAutospacing="1" w:after="100" w:afterAutospacing="1"/>
        <w:rPr>
          <w:rFonts w:cstheme="minorHAnsi"/>
          <w:i/>
          <w:iCs/>
          <w:color w:val="000000" w:themeColor="text1"/>
          <w:u w:val="dotted"/>
        </w:rPr>
      </w:pPr>
      <w:bookmarkStart w:id="2" w:name="_Hlk94100060"/>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1C6FF4">
        <w:rPr>
          <w:rFonts w:cstheme="minorHAnsi"/>
          <w:color w:val="000000" w:themeColor="text1"/>
        </w:rPr>
        <w:t>Nişantaşı Ortopedi</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1C6FF4" w:rsidRPr="00976A3C">
        <w:rPr>
          <w:rFonts w:cstheme="minorHAnsi"/>
          <w:i/>
          <w:iCs/>
          <w:color w:val="000000" w:themeColor="text1"/>
          <w:u w:val="dotted"/>
        </w:rPr>
        <w:t>Dikilitaş Mahallesi, Hakkı Yeten Caddesi, Süleyman Seba Kompleksi, 10D Fulya/Beşiktaş/İstanbul</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Pr>
          <w:rFonts w:asciiTheme="minorHAnsi" w:hAnsiTheme="minorHAnsi" w:cstheme="minorHAnsi"/>
          <w:i/>
          <w:iCs/>
          <w:color w:val="000000" w:themeColor="text1"/>
          <w:u w:val="dotted"/>
        </w:rPr>
        <w:t xml:space="preserve"> </w:t>
      </w:r>
      <w:r w:rsidR="001C6FF4" w:rsidRPr="00976A3C">
        <w:rPr>
          <w:rFonts w:cstheme="minorHAnsi"/>
          <w:i/>
          <w:iCs/>
          <w:color w:val="000000" w:themeColor="text1"/>
          <w:u w:val="dotted"/>
        </w:rPr>
        <w:t>0212</w:t>
      </w:r>
      <w:proofErr w:type="gramStart"/>
      <w:r w:rsidR="001C6FF4" w:rsidRPr="00976A3C">
        <w:rPr>
          <w:rFonts w:cstheme="minorHAnsi"/>
          <w:i/>
          <w:iCs/>
          <w:color w:val="000000" w:themeColor="text1"/>
          <w:u w:val="dotted"/>
        </w:rPr>
        <w:t>)</w:t>
      </w:r>
      <w:proofErr w:type="gramEnd"/>
      <w:r w:rsidR="001C6FF4" w:rsidRPr="00976A3C">
        <w:rPr>
          <w:rFonts w:cstheme="minorHAnsi"/>
          <w:i/>
          <w:iCs/>
          <w:color w:val="000000" w:themeColor="text1"/>
          <w:u w:val="dotted"/>
        </w:rPr>
        <w:t xml:space="preserve"> 215 55 95</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hyperlink r:id="rId6" w:history="1">
        <w:r w:rsidR="001C6FF4" w:rsidRPr="000B4E61">
          <w:rPr>
            <w:rStyle w:val="Kpr"/>
            <w:rFonts w:cstheme="minorHAnsi"/>
            <w:b/>
            <w:bCs/>
          </w:rPr>
          <w:t>nisantasiortopedi@gmail.com</w:t>
        </w:r>
      </w:hyperlink>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b/>
          <w:bCs/>
          <w:color w:val="000000" w:themeColor="text1"/>
        </w:rPr>
        <w:t xml:space="preserve"> </w:t>
      </w:r>
      <w:hyperlink r:id="rId7" w:history="1">
        <w:r w:rsidR="001C6FF4" w:rsidRPr="000B4E61">
          <w:rPr>
            <w:rStyle w:val="Kpr"/>
            <w:rFonts w:cstheme="minorHAnsi"/>
          </w:rPr>
          <w:t>https://nisantasiortopedi.net/</w:t>
        </w:r>
      </w:hyperlink>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143DC2" w:rsidRDefault="00143DC2" w:rsidP="00143DC2">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sidR="001C6FF4">
        <w:rPr>
          <w:rFonts w:cstheme="minorHAnsi"/>
          <w:b/>
          <w:bCs/>
          <w:color w:val="000000" w:themeColor="text1"/>
        </w:rPr>
        <w:t xml:space="preserve"> </w:t>
      </w:r>
      <w:hyperlink r:id="rId8" w:history="1">
        <w:r w:rsidR="001C6FF4" w:rsidRPr="000B4E61">
          <w:rPr>
            <w:rStyle w:val="Kpr"/>
            <w:rFonts w:cstheme="minorHAnsi"/>
          </w:rPr>
          <w:t>https://nisantasiortopedi.net/</w:t>
        </w:r>
      </w:hyperlink>
      <w:r>
        <w:rPr>
          <w:rFonts w:cstheme="minorHAnsi"/>
          <w:i/>
          <w:iCs/>
          <w:u w:val="dotted"/>
        </w:rPr>
        <w:br/>
      </w:r>
      <w:r>
        <w:rPr>
          <w:rFonts w:asciiTheme="minorHAnsi" w:hAnsiTheme="minorHAnsi" w:cstheme="minorHAnsi"/>
        </w:rPr>
        <w:t>internet sitemizden ulaşabilirsiniz</w:t>
      </w:r>
      <w:bookmarkEnd w:id="10"/>
    </w:p>
    <w:p w:rsidR="00143DC2" w:rsidRDefault="00143DC2" w:rsidP="00143DC2">
      <w:pPr>
        <w:pStyle w:val="Balk2"/>
        <w:numPr>
          <w:ilvl w:val="1"/>
          <w:numId w:val="1"/>
        </w:numPr>
        <w:spacing w:after="240"/>
        <w:rPr>
          <w:rFonts w:asciiTheme="minorHAnsi" w:hAnsiTheme="minorHAnsi" w:cstheme="minorHAnsi"/>
          <w:b/>
          <w:bCs/>
          <w:color w:val="auto"/>
        </w:rPr>
      </w:pPr>
      <w:bookmarkStart w:id="11" w:name="_Toc68870252"/>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Ağız ve diş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9" w:name="_Toc68870260"/>
      <w:bookmarkEnd w:id="27"/>
      <w:r>
        <w:rPr>
          <w:rFonts w:asciiTheme="minorHAnsi" w:hAnsiTheme="minorHAnsi" w:cstheme="minorHAnsi"/>
          <w:b/>
          <w:bCs/>
          <w:color w:val="auto"/>
          <w:sz w:val="24"/>
          <w:szCs w:val="24"/>
        </w:rPr>
        <w:t>Teknik Tedbirler</w:t>
      </w:r>
      <w:bookmarkEnd w:id="28"/>
      <w:bookmarkEnd w:id="29"/>
    </w:p>
    <w:p w:rsidR="00143DC2" w:rsidRDefault="00143DC2" w:rsidP="00143DC2">
      <w:pPr>
        <w:pStyle w:val="ListeParagraf"/>
        <w:numPr>
          <w:ilvl w:val="0"/>
          <w:numId w:val="11"/>
        </w:numPr>
        <w:jc w:val="both"/>
        <w:rPr>
          <w:rFonts w:cstheme="minorHAnsi"/>
          <w:sz w:val="24"/>
          <w:szCs w:val="24"/>
        </w:rPr>
      </w:pPr>
      <w:bookmarkStart w:id="30"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Farklı fiziksel ortamlardaki sunucular arasında kişisel sağlık verisi aktarımı yapılacaksa sunucular arasında VPN kurularak veya </w:t>
      </w:r>
      <w:proofErr w:type="spellStart"/>
      <w:r>
        <w:rPr>
          <w:rFonts w:cstheme="minorHAnsi"/>
          <w:sz w:val="24"/>
          <w:szCs w:val="24"/>
        </w:rPr>
        <w:t>sFTP</w:t>
      </w:r>
      <w:proofErr w:type="spellEnd"/>
      <w:r>
        <w:rPr>
          <w:rFonts w:cstheme="minorHAnsi"/>
          <w:sz w:val="24"/>
          <w:szCs w:val="24"/>
        </w:rPr>
        <w:t xml:space="preserve">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1" w:name="_Toc68870261"/>
      <w:bookmarkEnd w:id="30"/>
      <w:r>
        <w:rPr>
          <w:rFonts w:asciiTheme="minorHAnsi" w:hAnsiTheme="minorHAnsi" w:cstheme="minorHAnsi"/>
          <w:b/>
          <w:bCs/>
          <w:color w:val="auto"/>
          <w:sz w:val="24"/>
          <w:szCs w:val="24"/>
        </w:rPr>
        <w:t>Veri İhlali Durumunda Alınacak Tedbirler</w:t>
      </w:r>
      <w:bookmarkEnd w:id="31"/>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2" w:name="_Toc43373463"/>
      <w:r>
        <w:rPr>
          <w:rFonts w:asciiTheme="minorHAnsi" w:hAnsiTheme="minorHAnsi" w:cstheme="minorHAnsi"/>
          <w:b/>
          <w:color w:val="auto"/>
          <w:sz w:val="24"/>
          <w:szCs w:val="24"/>
        </w:rPr>
        <w:lastRenderedPageBreak/>
        <w:t>KİŞİSEL VERİ SAHİPLERİNİN HAKLARI VE BU HAKLARIN KULLANILMASI</w:t>
      </w:r>
      <w:bookmarkEnd w:id="32"/>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3" w:name="_Toc43373464"/>
      <w:r>
        <w:rPr>
          <w:rFonts w:asciiTheme="minorHAnsi" w:hAnsiTheme="minorHAnsi" w:cstheme="minorHAnsi"/>
          <w:b/>
          <w:color w:val="auto"/>
          <w:sz w:val="24"/>
          <w:szCs w:val="24"/>
        </w:rPr>
        <w:t>Kişisel Veri Sahibinin Hakları</w:t>
      </w:r>
      <w:bookmarkEnd w:id="33"/>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4" w:name="_Toc43373465"/>
      <w:r>
        <w:rPr>
          <w:rFonts w:asciiTheme="minorHAnsi" w:hAnsiTheme="minorHAnsi" w:cstheme="minorHAnsi"/>
          <w:b/>
          <w:color w:val="auto"/>
          <w:sz w:val="24"/>
          <w:szCs w:val="24"/>
        </w:rPr>
        <w:t>Kişisel Veri Sahibinin Haklarını Kullanması</w:t>
      </w:r>
      <w:bookmarkEnd w:id="34"/>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1C6FF4" w:rsidP="004E20D0">
      <w:pPr>
        <w:pStyle w:val="ListeParagraf"/>
        <w:numPr>
          <w:ilvl w:val="0"/>
          <w:numId w:val="5"/>
        </w:numPr>
        <w:jc w:val="both"/>
        <w:rPr>
          <w:rFonts w:cstheme="minorHAnsi"/>
          <w:color w:val="000000" w:themeColor="text1"/>
          <w:sz w:val="24"/>
          <w:szCs w:val="24"/>
        </w:rPr>
      </w:pPr>
      <w:hyperlink r:id="rId9" w:history="1">
        <w:r w:rsidRPr="000B4E61">
          <w:rPr>
            <w:rStyle w:val="Kpr"/>
            <w:rFonts w:cstheme="minorHAnsi"/>
          </w:rPr>
          <w:t>https://nisantasiortopedi.net/</w:t>
        </w:r>
      </w:hyperlink>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5" w:name="_Toc43373466"/>
      <w:r>
        <w:rPr>
          <w:rFonts w:asciiTheme="minorHAnsi" w:hAnsiTheme="minorHAnsi" w:cstheme="minorHAnsi"/>
          <w:b/>
          <w:color w:val="auto"/>
          <w:sz w:val="24"/>
          <w:szCs w:val="24"/>
        </w:rPr>
        <w:t>Başvurulara Cevap Verilmesi</w:t>
      </w:r>
      <w:bookmarkEnd w:id="35"/>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6"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3"/>
      <w:bookmarkStart w:id="38" w:name="_Toc40408487"/>
      <w:r>
        <w:rPr>
          <w:rFonts w:asciiTheme="minorHAnsi" w:hAnsiTheme="minorHAnsi" w:cstheme="minorHAnsi"/>
          <w:b/>
          <w:bCs/>
          <w:color w:val="auto"/>
          <w:sz w:val="24"/>
          <w:szCs w:val="24"/>
        </w:rPr>
        <w:lastRenderedPageBreak/>
        <w:t>POLİTİKADA YAPILAN GÜNCELLEMELER</w:t>
      </w:r>
      <w:bookmarkEnd w:id="37"/>
      <w:bookmarkEnd w:id="38"/>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9" w:name="_Toc68870264"/>
      <w:r>
        <w:rPr>
          <w:rFonts w:asciiTheme="minorHAnsi" w:hAnsiTheme="minorHAnsi" w:cstheme="minorHAnsi"/>
          <w:b/>
          <w:bCs/>
          <w:color w:val="auto"/>
          <w:sz w:val="24"/>
          <w:szCs w:val="24"/>
        </w:rPr>
        <w:t>SON HÜKÜMLER</w:t>
      </w:r>
      <w:bookmarkEnd w:id="39"/>
    </w:p>
    <w:p w:rsidR="00143DC2" w:rsidRDefault="00143DC2" w:rsidP="00143DC2">
      <w:pPr>
        <w:pStyle w:val="Altbilgi"/>
        <w:ind w:left="283"/>
        <w:jc w:val="both"/>
        <w:rPr>
          <w:rFonts w:cstheme="minorHAnsi"/>
          <w:sz w:val="24"/>
          <w:szCs w:val="24"/>
        </w:rPr>
      </w:pPr>
      <w:bookmarkStart w:id="40"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Default="001C6FF4" w:rsidP="004E20D0">
      <w:pPr>
        <w:pStyle w:val="ListeParagraf"/>
        <w:numPr>
          <w:ilvl w:val="0"/>
          <w:numId w:val="14"/>
        </w:numPr>
        <w:jc w:val="both"/>
        <w:rPr>
          <w:rFonts w:cstheme="minorHAnsi"/>
          <w:color w:val="000000" w:themeColor="text1"/>
          <w:sz w:val="24"/>
          <w:szCs w:val="24"/>
        </w:rPr>
      </w:pPr>
      <w:hyperlink r:id="rId10" w:history="1">
        <w:r w:rsidRPr="000B4E61">
          <w:rPr>
            <w:rStyle w:val="Kpr"/>
            <w:rFonts w:cstheme="minorHAnsi"/>
          </w:rPr>
          <w:t>https://nisantasiortopedi.net/</w:t>
        </w:r>
      </w:hyperlink>
      <w:bookmarkStart w:id="41" w:name="_GoBack"/>
      <w:bookmarkEnd w:id="41"/>
      <w:r w:rsidR="004E20D0">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p>
    <w:p w:rsidR="00143DC2" w:rsidRDefault="00143DC2" w:rsidP="00143DC2">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0"/>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1C6FF4"/>
    <w:rsid w:val="004E20D0"/>
    <w:rsid w:val="005504B6"/>
    <w:rsid w:val="00861EC2"/>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antasiortopedi.net/" TargetMode="External"/><Relationship Id="rId3" Type="http://schemas.microsoft.com/office/2007/relationships/stylesWithEffects" Target="stylesWithEffects.xml"/><Relationship Id="rId7" Type="http://schemas.openxmlformats.org/officeDocument/2006/relationships/hyperlink" Target="https://nisantasiortoped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isantasiortopedi.net/" TargetMode="External"/><Relationship Id="rId4" Type="http://schemas.openxmlformats.org/officeDocument/2006/relationships/settings" Target="settings.xml"/><Relationship Id="rId9" Type="http://schemas.openxmlformats.org/officeDocument/2006/relationships/hyperlink" Target="https://nisantasiortoped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3118</Words>
  <Characters>17774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3</cp:revision>
  <cp:lastPrinted>2022-01-28T09:22:00Z</cp:lastPrinted>
  <dcterms:created xsi:type="dcterms:W3CDTF">2022-02-02T07:44:00Z</dcterms:created>
  <dcterms:modified xsi:type="dcterms:W3CDTF">2022-02-21T14:12:00Z</dcterms:modified>
</cp:coreProperties>
</file>