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Style w:val="Kpr"/>
          <w:rFonts w:eastAsia="Times New Roman" w:cstheme="minorHAnsi"/>
          <w:noProof/>
          <w:sz w:val="24"/>
          <w:szCs w:val="24"/>
        </w:rPr>
        <w:id w:val="1594443024"/>
        <w:docPartObj>
          <w:docPartGallery w:val="Cover Pages"/>
          <w:docPartUnique/>
        </w:docPartObj>
      </w:sdtPr>
      <w:sdtEndPr>
        <w:rPr>
          <w:rStyle w:val="Kpr"/>
          <w:sz w:val="28"/>
        </w:rPr>
      </w:sdtEndPr>
      <w:sdtContent>
        <w:p w:rsidR="00723F20" w:rsidRPr="00017E4F" w:rsidRDefault="00017E4F" w:rsidP="00723F20">
          <w:pPr>
            <w:jc w:val="center"/>
            <w:rPr>
              <w:rFonts w:cstheme="minorHAnsi"/>
              <w:b/>
              <w:bCs/>
              <w:sz w:val="36"/>
              <w:szCs w:val="32"/>
            </w:rPr>
          </w:pPr>
          <w:r w:rsidRPr="00017E4F">
            <w:rPr>
              <w:rStyle w:val="Kpr"/>
              <w:rFonts w:eastAsia="Times New Roman" w:cstheme="minorHAnsi"/>
              <w:b/>
              <w:bCs/>
              <w:noProof/>
              <w:sz w:val="24"/>
            </w:rPr>
            <w:t>Kişisel Verileri Saklama Ve İmha Politikası</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 w:name="_Toc68869098"/>
      <w:r>
        <w:rPr>
          <w:rFonts w:asciiTheme="minorHAnsi" w:hAnsiTheme="minorHAnsi" w:cstheme="minorHAnsi"/>
          <w:b/>
          <w:bCs/>
          <w:color w:val="auto"/>
          <w:sz w:val="24"/>
          <w:szCs w:val="24"/>
        </w:rPr>
        <w:t>GİRİŞ</w:t>
      </w:r>
      <w:bookmarkEnd w:id="1"/>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 w:name="_Toc68869099"/>
      <w:r>
        <w:rPr>
          <w:rFonts w:asciiTheme="minorHAnsi" w:hAnsiTheme="minorHAnsi" w:cstheme="minorHAnsi"/>
          <w:b/>
          <w:bCs/>
          <w:color w:val="auto"/>
          <w:sz w:val="24"/>
          <w:szCs w:val="24"/>
        </w:rPr>
        <w:t>Amaç</w:t>
      </w:r>
      <w:bookmarkEnd w:id="2"/>
    </w:p>
    <w:p w:rsidR="00723F20" w:rsidRDefault="00723F20" w:rsidP="00723F20">
      <w:pPr>
        <w:spacing w:before="1"/>
        <w:jc w:val="both"/>
        <w:rPr>
          <w:rFonts w:cstheme="minorHAnsi"/>
        </w:rPr>
      </w:pPr>
      <w:r>
        <w:rPr>
          <w:rFonts w:cstheme="minorHAnsi"/>
          <w:sz w:val="24"/>
          <w:szCs w:val="24"/>
        </w:rPr>
        <w:t xml:space="preserve">Kişisel Verileri Saklama ve İmha Politikası (“Politika”), </w:t>
      </w:r>
    </w:p>
    <w:p w:rsid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976A3C">
        <w:rPr>
          <w:rFonts w:eastAsia="Times New Roman" w:cstheme="minorHAnsi"/>
          <w:color w:val="000000" w:themeColor="text1"/>
          <w:lang w:eastAsia="tr-TR"/>
        </w:rPr>
        <w:t>Nişantaşı Ortopedi</w:t>
      </w:r>
      <w:r>
        <w:rPr>
          <w:rFonts w:eastAsia="Calibri" w:cstheme="minorHAnsi"/>
          <w:i/>
          <w:iCs/>
          <w:color w:val="000000" w:themeColor="text1"/>
          <w:sz w:val="24"/>
          <w:szCs w:val="24"/>
          <w:u w:val="dash"/>
        </w:rPr>
        <w:t xml:space="preserve"> </w:t>
      </w:r>
    </w:p>
    <w:p w:rsidR="00976A3C" w:rsidRDefault="00723F20" w:rsidP="00723F20">
      <w:pPr>
        <w:shd w:val="clear" w:color="auto" w:fill="FFFFFF"/>
        <w:spacing w:before="100" w:beforeAutospacing="1" w:after="100" w:afterAutospacing="1" w:line="240" w:lineRule="auto"/>
        <w:rPr>
          <w:rFonts w:cstheme="minorHAnsi"/>
          <w:i/>
          <w:iCs/>
          <w:color w:val="000000" w:themeColor="text1"/>
          <w:u w:val="dotted"/>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976A3C" w:rsidRPr="00976A3C">
        <w:rPr>
          <w:rFonts w:cstheme="minorHAnsi"/>
          <w:i/>
          <w:iCs/>
          <w:color w:val="000000" w:themeColor="text1"/>
          <w:u w:val="dotted"/>
        </w:rPr>
        <w:t>Dikilitaş Mahallesi, Hakkı Yeten Caddesi, Süleyman Seba Kompleksi, 10D Fulya/Beşiktaş/İstanbul</w:t>
      </w:r>
    </w:p>
    <w:p w:rsidR="00976A3C" w:rsidRDefault="00723F20" w:rsidP="00723F20">
      <w:pPr>
        <w:shd w:val="clear" w:color="auto" w:fill="FFFFFF"/>
        <w:spacing w:before="100" w:beforeAutospacing="1" w:after="100" w:afterAutospacing="1" w:line="240" w:lineRule="auto"/>
        <w:rPr>
          <w:rFonts w:cstheme="minorHAnsi"/>
          <w:b/>
          <w:bCs/>
          <w:color w:val="000000" w:themeColor="text1"/>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976A3C" w:rsidRPr="00976A3C">
        <w:rPr>
          <w:rFonts w:cstheme="minorHAnsi"/>
          <w:i/>
          <w:iCs/>
          <w:color w:val="000000" w:themeColor="text1"/>
          <w:u w:val="dotted"/>
        </w:rPr>
        <w:t>(0212) 215 55 95</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6" w:history="1">
        <w:r w:rsidR="00976A3C" w:rsidRPr="000B4E61">
          <w:rPr>
            <w:rStyle w:val="Kpr"/>
            <w:rFonts w:cstheme="minorHAnsi"/>
            <w:b/>
            <w:bCs/>
          </w:rPr>
          <w:t>nisantasiortopedi@gmail.com</w:t>
        </w:r>
      </w:hyperlink>
    </w:p>
    <w:p w:rsidR="00723F20" w:rsidRDefault="00723F20" w:rsidP="00723F20">
      <w:pPr>
        <w:shd w:val="clear" w:color="auto" w:fill="FFFFFF"/>
        <w:spacing w:before="100" w:beforeAutospacing="1" w:after="100" w:afterAutospacing="1" w:line="240" w:lineRule="auto"/>
        <w:rPr>
          <w:rFonts w:cstheme="minorHAnsi"/>
          <w:color w:val="000000" w:themeColor="text1"/>
        </w:rPr>
      </w:pP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hyperlink r:id="rId7" w:history="1">
        <w:r w:rsidR="00976A3C" w:rsidRPr="000B4E61">
          <w:rPr>
            <w:rStyle w:val="Kpr"/>
            <w:rFonts w:cstheme="minorHAnsi"/>
          </w:rPr>
          <w:t>https://nisantasiortopedi.net/</w:t>
        </w:r>
      </w:hyperlink>
    </w:p>
    <w:p w:rsidR="00723F20" w:rsidRDefault="00723F20" w:rsidP="00976A3C">
      <w:pPr>
        <w:spacing w:before="1"/>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ilişkin iş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vizyon ve temel ilkeler doğrultusunda işlediğimiz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3" w:name="_Toc68869100"/>
      <w:r>
        <w:rPr>
          <w:rFonts w:asciiTheme="minorHAnsi" w:hAnsiTheme="minorHAnsi" w:cstheme="minorHAnsi"/>
          <w:b/>
          <w:bCs/>
          <w:color w:val="auto"/>
          <w:sz w:val="24"/>
          <w:szCs w:val="24"/>
        </w:rPr>
        <w:t>Kapsam</w:t>
      </w:r>
      <w:bookmarkEnd w:id="3"/>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4" w:name="_Toc68869101"/>
      <w:r>
        <w:rPr>
          <w:rFonts w:asciiTheme="minorHAnsi" w:eastAsia="Times New Roman" w:hAnsiTheme="minorHAnsi" w:cstheme="minorHAnsi"/>
          <w:b/>
          <w:bCs/>
          <w:color w:val="auto"/>
          <w:sz w:val="24"/>
          <w:szCs w:val="24"/>
          <w:lang w:eastAsia="tr-TR"/>
        </w:rPr>
        <w:t>Kısaltmalar ve Tanımlar</w:t>
      </w:r>
      <w:bookmarkEnd w:id="4"/>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w:t>
            </w:r>
            <w:r>
              <w:rPr>
                <w:rFonts w:cstheme="minorHAnsi"/>
                <w:sz w:val="24"/>
                <w:szCs w:val="24"/>
              </w:rPr>
              <w:lastRenderedPageBreak/>
              <w:t xml:space="preserve">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5" w:name="_Toc68869102"/>
      <w:r>
        <w:rPr>
          <w:rFonts w:asciiTheme="minorHAnsi" w:hAnsiTheme="minorHAnsi" w:cstheme="minorHAnsi"/>
          <w:b/>
          <w:bCs/>
          <w:color w:val="auto"/>
          <w:sz w:val="24"/>
          <w:szCs w:val="24"/>
        </w:rPr>
        <w:t>SAKLAMA VE İMHAYA İLİŞKİN AÇIKLAMALAR</w:t>
      </w:r>
      <w:bookmarkEnd w:id="5"/>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6" w:name="_Toc68869103"/>
      <w:r>
        <w:rPr>
          <w:rFonts w:asciiTheme="minorHAnsi" w:hAnsiTheme="minorHAnsi" w:cstheme="minorHAnsi"/>
          <w:b/>
          <w:bCs/>
          <w:color w:val="auto"/>
          <w:sz w:val="24"/>
          <w:szCs w:val="24"/>
        </w:rPr>
        <w:t>Saklamaya İlişkin Açıklamalar</w:t>
      </w:r>
      <w:bookmarkEnd w:id="6"/>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4"/>
      <w:r>
        <w:rPr>
          <w:rFonts w:asciiTheme="minorHAnsi" w:hAnsiTheme="minorHAnsi" w:cstheme="minorHAnsi"/>
          <w:b/>
          <w:bCs/>
          <w:color w:val="auto"/>
        </w:rPr>
        <w:t>Kişisel Veri Saklamayı Gerektiren Hukuki Sebepler</w:t>
      </w:r>
      <w:bookmarkEnd w:id="7"/>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8" w:name="_Toc68869105"/>
      <w:r>
        <w:rPr>
          <w:rFonts w:asciiTheme="minorHAnsi" w:hAnsiTheme="minorHAnsi" w:cstheme="minorHAnsi"/>
          <w:b/>
          <w:bCs/>
          <w:color w:val="auto"/>
        </w:rPr>
        <w:t>Saklamayı Gerektiren İşleme Amaçları</w:t>
      </w:r>
      <w:bookmarkEnd w:id="8"/>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9" w:name="_Toc68869106"/>
      <w:r>
        <w:rPr>
          <w:rFonts w:asciiTheme="minorHAnsi" w:hAnsiTheme="minorHAnsi" w:cstheme="minorHAnsi"/>
          <w:b/>
          <w:bCs/>
          <w:color w:val="auto"/>
          <w:sz w:val="24"/>
          <w:szCs w:val="24"/>
        </w:rPr>
        <w:t>İmhayı Gerektiren Sebepler</w:t>
      </w:r>
      <w:bookmarkEnd w:id="9"/>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lastRenderedPageBreak/>
        <w:t xml:space="preserve">İşletmemizin, ilgili kişi tarafından kişisel verilerinin silinmesi, </w:t>
      </w:r>
      <w:r>
        <w:rPr>
          <w:rFonts w:cstheme="minorHAnsi"/>
          <w:spacing w:val="-3"/>
          <w:sz w:val="24"/>
          <w:szCs w:val="24"/>
        </w:rPr>
        <w:t xml:space="preserve">yok </w:t>
      </w:r>
      <w:r>
        <w:rPr>
          <w:rFonts w:cstheme="minorHAnsi"/>
          <w:sz w:val="24"/>
          <w:szCs w:val="24"/>
        </w:rPr>
        <w:t>edilmesi veya anonim hale getirilmesi talebi ile kendisine yapılan başvuruyu reddetmesi, verdiği cevabı yetersiz bulması veya Kanunda öngörülen süre içinde cevap vermemesi hallerinde; 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Default="00723F20" w:rsidP="00723F20">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GvdeMetni"/>
        <w:spacing w:after="240" w:line="264" w:lineRule="auto"/>
        <w:ind w:right="265"/>
        <w:jc w:val="both"/>
        <w:rPr>
          <w:rFonts w:asciiTheme="minorHAnsi" w:hAnsiTheme="minorHAnsi" w:cstheme="minorHAnsi"/>
        </w:rPr>
      </w:pPr>
      <w:r>
        <w:rPr>
          <w:rFonts w:asciiTheme="minorHAnsi" w:hAnsiTheme="minorHAnsi" w:cstheme="minorHAnsi"/>
        </w:rPr>
        <w:t xml:space="preserve">durumlarında, </w:t>
      </w:r>
      <w:proofErr w:type="gramStart"/>
      <w:r>
        <w:rPr>
          <w:rFonts w:asciiTheme="minorHAnsi" w:hAnsiTheme="minorHAnsi" w:cstheme="minorHAnsi"/>
        </w:rPr>
        <w:t>işletmemiz   tarafından</w:t>
      </w:r>
      <w:proofErr w:type="gramEnd"/>
      <w:r>
        <w:rPr>
          <w:rFonts w:asciiTheme="minorHAnsi" w:hAnsiTheme="minorHAnsi" w:cstheme="minorHAnsi"/>
        </w:rPr>
        <w:t xml:space="preserve"> ilgili kişinin talebi üzerine silinir, yok edilir ya da </w:t>
      </w:r>
      <w:proofErr w:type="spellStart"/>
      <w:r>
        <w:rPr>
          <w:rFonts w:asciiTheme="minorHAnsi" w:hAnsiTheme="minorHAnsi" w:cstheme="minorHAnsi"/>
        </w:rPr>
        <w:t>re’sen</w:t>
      </w:r>
      <w:proofErr w:type="spellEnd"/>
      <w:r>
        <w:rPr>
          <w:rFonts w:asciiTheme="minorHAnsi" w:hAnsiTheme="minorHAnsi"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0" w:name="_Toc68869107"/>
      <w:r>
        <w:rPr>
          <w:rFonts w:asciiTheme="minorHAnsi" w:hAnsiTheme="minorHAnsi" w:cstheme="minorHAnsi"/>
          <w:b/>
          <w:bCs/>
          <w:color w:val="auto"/>
          <w:sz w:val="24"/>
          <w:szCs w:val="24"/>
        </w:rPr>
        <w:t>TEKNİK VE İDARİ TEDBİRLER</w:t>
      </w:r>
      <w:bookmarkEnd w:id="10"/>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1"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1"/>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2"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2"/>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3" w:name="_Toc68869110"/>
      <w:r>
        <w:rPr>
          <w:rFonts w:asciiTheme="minorHAnsi" w:hAnsiTheme="minorHAnsi" w:cstheme="minorHAnsi"/>
          <w:b/>
          <w:bCs/>
          <w:color w:val="auto"/>
          <w:sz w:val="24"/>
          <w:szCs w:val="24"/>
        </w:rPr>
        <w:t>SAKLAMA VE İMHA SÜRELERİ</w:t>
      </w:r>
      <w:bookmarkEnd w:id="13"/>
    </w:p>
    <w:p w:rsidR="00723F20" w:rsidRDefault="00723F20" w:rsidP="00723F20">
      <w:pPr>
        <w:spacing w:after="0"/>
        <w:jc w:val="both"/>
        <w:rPr>
          <w:rFonts w:cstheme="minorHAnsi"/>
          <w:sz w:val="24"/>
          <w:szCs w:val="24"/>
        </w:rPr>
      </w:pPr>
      <w:proofErr w:type="gramStart"/>
      <w:r>
        <w:rPr>
          <w:rFonts w:cstheme="minorHAnsi"/>
          <w:sz w:val="24"/>
          <w:szCs w:val="24"/>
        </w:rPr>
        <w:t>İşletmemiz   tarafından</w:t>
      </w:r>
      <w:proofErr w:type="gramEnd"/>
      <w:r>
        <w:rPr>
          <w:rFonts w:cstheme="minorHAnsi"/>
          <w:sz w:val="24"/>
          <w:szCs w:val="24"/>
        </w:rPr>
        <w:t>,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4" w:name="_Toc68869111"/>
      <w:r>
        <w:rPr>
          <w:rFonts w:asciiTheme="minorHAnsi" w:hAnsiTheme="minorHAnsi" w:cstheme="minorHAnsi"/>
          <w:b/>
          <w:bCs/>
          <w:color w:val="auto"/>
          <w:sz w:val="24"/>
          <w:szCs w:val="24"/>
        </w:rPr>
        <w:lastRenderedPageBreak/>
        <w:t>Saklama Süreleri Tablosu</w:t>
      </w:r>
      <w:bookmarkEnd w:id="14"/>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5"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6" w:name="_Toc68869112"/>
      <w:bookmarkEnd w:id="15"/>
      <w:r>
        <w:rPr>
          <w:rFonts w:asciiTheme="minorHAnsi" w:hAnsiTheme="minorHAnsi" w:cstheme="minorHAnsi"/>
          <w:b/>
          <w:bCs/>
          <w:color w:val="auto"/>
          <w:sz w:val="24"/>
          <w:szCs w:val="24"/>
        </w:rPr>
        <w:t>İmha Süreleri</w:t>
      </w:r>
      <w:bookmarkEnd w:id="16"/>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lastRenderedPageBreak/>
        <w:t>Kişisel verileri işleme şartlarının tamamı ortadan kalkmamışsa, Kanunun 13. maddesinin üçüncü fıkrası uyarınca talep gerekçesi açıklanarak reddedilebilir ve ret 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7" w:name="_Toc68869113"/>
      <w:r>
        <w:rPr>
          <w:rFonts w:asciiTheme="minorHAnsi" w:eastAsia="Times New Roman" w:hAnsiTheme="minorHAnsi" w:cstheme="minorHAnsi"/>
          <w:b/>
          <w:bCs/>
          <w:color w:val="auto"/>
          <w:sz w:val="24"/>
          <w:szCs w:val="24"/>
          <w:lang w:eastAsia="tr-TR"/>
        </w:rPr>
        <w:t>PERİYODİK İMHA SÜRELERİ</w:t>
      </w:r>
      <w:bookmarkEnd w:id="17"/>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rPr>
        <w:t xml:space="preserve">Yönetmeliğin 11. maddesi gereğince, periyodik imha süresi 6 ay olarak belirlenmiştir. Buna göre, her yıl </w:t>
      </w:r>
      <w:proofErr w:type="gramStart"/>
      <w:r>
        <w:rPr>
          <w:rFonts w:asciiTheme="minorHAnsi" w:hAnsiTheme="minorHAnsi" w:cstheme="minorHAnsi"/>
        </w:rPr>
        <w:t>…….….</w:t>
      </w:r>
      <w:proofErr w:type="gramEnd"/>
      <w:r>
        <w:rPr>
          <w:rFonts w:asciiTheme="minorHAnsi" w:hAnsiTheme="minorHAnsi" w:cstheme="minorHAnsi"/>
        </w:rPr>
        <w:t xml:space="preserve"> ve </w:t>
      </w:r>
      <w:proofErr w:type="gramStart"/>
      <w:r>
        <w:rPr>
          <w:rFonts w:asciiTheme="minorHAnsi" w:hAnsiTheme="minorHAnsi" w:cstheme="minorHAnsi"/>
        </w:rPr>
        <w:t>…….….</w:t>
      </w:r>
      <w:proofErr w:type="gramEnd"/>
      <w:r>
        <w:rPr>
          <w:rFonts w:asciiTheme="minorHAnsi" w:hAnsiTheme="minorHAnsi" w:cstheme="minorHAnsi"/>
        </w:rPr>
        <w:t xml:space="preserve"> </w:t>
      </w:r>
      <w:proofErr w:type="gramStart"/>
      <w:r>
        <w:rPr>
          <w:rFonts w:asciiTheme="minorHAnsi" w:hAnsiTheme="minorHAnsi" w:cstheme="minorHAnsi"/>
        </w:rPr>
        <w:t>tarihlerinde  periyodik</w:t>
      </w:r>
      <w:proofErr w:type="gramEnd"/>
      <w:r>
        <w:rPr>
          <w:rFonts w:asciiTheme="minorHAnsi" w:hAnsiTheme="minorHAnsi" w:cstheme="minorHAnsi"/>
        </w:rPr>
        <w:t xml:space="preserve"> imha işlemi </w:t>
      </w:r>
      <w:proofErr w:type="spellStart"/>
      <w:r>
        <w:rPr>
          <w:rFonts w:asciiTheme="minorHAnsi" w:hAnsiTheme="minorHAnsi" w:cstheme="minorHAnsi"/>
        </w:rPr>
        <w:t>gerçekleştirilir</w:t>
      </w:r>
      <w:bookmarkStart w:id="18" w:name="_Toc68869114"/>
      <w:r>
        <w:rPr>
          <w:rFonts w:asciiTheme="minorHAnsi" w:hAnsiTheme="minorHAnsi" w:cstheme="minorHAnsi"/>
          <w:b/>
          <w:bCs/>
          <w:lang w:eastAsia="tr-TR"/>
        </w:rPr>
        <w:t>İMHA</w:t>
      </w:r>
      <w:proofErr w:type="spellEnd"/>
      <w:r>
        <w:rPr>
          <w:rFonts w:asciiTheme="minorHAnsi" w:hAnsiTheme="minorHAnsi" w:cstheme="minorHAnsi"/>
          <w:b/>
          <w:bCs/>
          <w:lang w:eastAsia="tr-TR"/>
        </w:rPr>
        <w:t xml:space="preserve"> YÖNTEMLERİ</w:t>
      </w:r>
      <w:bookmarkEnd w:id="18"/>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9" w:name="_Toc68869115"/>
      <w:r>
        <w:rPr>
          <w:rFonts w:asciiTheme="minorHAnsi" w:hAnsiTheme="minorHAnsi" w:cstheme="minorHAnsi"/>
          <w:b/>
          <w:bCs/>
          <w:color w:val="auto"/>
          <w:sz w:val="24"/>
          <w:szCs w:val="24"/>
        </w:rPr>
        <w:t>Kişisel Verilerin Silinmesi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20"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20"/>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1" w:name="_Toc68869117"/>
      <w:r>
        <w:rPr>
          <w:rFonts w:asciiTheme="minorHAnsi" w:hAnsiTheme="minorHAnsi" w:cstheme="minorHAnsi"/>
          <w:b/>
          <w:bCs/>
          <w:color w:val="auto"/>
          <w:sz w:val="24"/>
          <w:szCs w:val="24"/>
          <w:lang w:eastAsia="tr-TR"/>
        </w:rPr>
        <w:t>Kişisel Verilerin Anonim Hale Getirilmesi</w:t>
      </w:r>
      <w:bookmarkEnd w:id="21"/>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2"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2"/>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3" w:name="_Toc68869119"/>
      <w:r>
        <w:rPr>
          <w:rFonts w:asciiTheme="minorHAnsi" w:hAnsiTheme="minorHAnsi" w:cstheme="minorHAnsi"/>
          <w:b/>
          <w:bCs/>
          <w:color w:val="auto"/>
          <w:sz w:val="24"/>
          <w:szCs w:val="24"/>
          <w:lang w:eastAsia="tr-TR"/>
        </w:rPr>
        <w:lastRenderedPageBreak/>
        <w:t>Teknik Tedbirler</w:t>
      </w:r>
      <w:bookmarkEnd w:id="23"/>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4" w:name="_Toc68869120"/>
      <w:r>
        <w:rPr>
          <w:rFonts w:asciiTheme="minorHAnsi" w:hAnsiTheme="minorHAnsi" w:cstheme="minorHAnsi"/>
          <w:b/>
          <w:bCs/>
          <w:color w:val="auto"/>
          <w:sz w:val="24"/>
          <w:szCs w:val="24"/>
        </w:rPr>
        <w:t>İdari Tedbirler</w:t>
      </w:r>
      <w:bookmarkEnd w:id="24"/>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1"/>
      <w:r>
        <w:rPr>
          <w:rFonts w:asciiTheme="minorHAnsi" w:hAnsiTheme="minorHAnsi" w:cstheme="minorHAnsi"/>
          <w:b/>
          <w:bCs/>
          <w:color w:val="auto"/>
          <w:sz w:val="24"/>
          <w:szCs w:val="24"/>
        </w:rPr>
        <w:t>KAYIT ORTAMLARI</w:t>
      </w:r>
      <w:bookmarkEnd w:id="25"/>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253"/>
        <w:gridCol w:w="4035"/>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6" w:name="_Toc68869122"/>
      <w:r>
        <w:rPr>
          <w:rFonts w:asciiTheme="minorHAnsi" w:hAnsiTheme="minorHAnsi" w:cstheme="minorHAnsi"/>
          <w:b/>
          <w:bCs/>
          <w:color w:val="auto"/>
          <w:sz w:val="24"/>
          <w:szCs w:val="24"/>
        </w:rPr>
        <w:t>KİŞİSEL VERİ GÜVENLİĞİ İÇİN ALINAN TEDBİRLER</w:t>
      </w:r>
      <w:bookmarkEnd w:id="26"/>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7" w:name="_Toc68869123"/>
      <w:r>
        <w:rPr>
          <w:rFonts w:asciiTheme="minorHAnsi" w:hAnsiTheme="minorHAnsi" w:cstheme="minorHAnsi"/>
          <w:b/>
          <w:bCs/>
          <w:color w:val="auto"/>
          <w:sz w:val="24"/>
          <w:szCs w:val="24"/>
        </w:rPr>
        <w:lastRenderedPageBreak/>
        <w:t>Teknik Tedbirler</w:t>
      </w:r>
      <w:bookmarkEnd w:id="27"/>
    </w:p>
    <w:p w:rsidR="00723F20" w:rsidRDefault="00723F20" w:rsidP="00723F20">
      <w:pPr>
        <w:pStyle w:val="GvdeMetni"/>
        <w:spacing w:after="240" w:line="264" w:lineRule="auto"/>
        <w:jc w:val="both"/>
        <w:rPr>
          <w:rFonts w:asciiTheme="minorHAnsi" w:hAnsiTheme="minorHAnsi" w:cstheme="minorHAnsi"/>
        </w:rPr>
      </w:pPr>
      <w:bookmarkStart w:id="28"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8"/>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9" w:name="_bookmark13"/>
      <w:bookmarkStart w:id="30" w:name="_Hlk53700872"/>
      <w:bookmarkStart w:id="31" w:name="_Toc68869124"/>
      <w:bookmarkEnd w:id="2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30"/>
      <w:bookmarkEnd w:id="31"/>
    </w:p>
    <w:p w:rsidR="00723F20" w:rsidRPr="00985E6B" w:rsidRDefault="00723F20" w:rsidP="00985E6B">
      <w:pPr>
        <w:pStyle w:val="GvdeMetni"/>
        <w:spacing w:line="264" w:lineRule="auto"/>
        <w:ind w:right="259"/>
        <w:jc w:val="both"/>
        <w:rPr>
          <w:rFonts w:asciiTheme="minorHAnsi" w:hAnsiTheme="minorHAnsi" w:cstheme="minorHAnsi"/>
        </w:rPr>
      </w:pPr>
      <w:bookmarkStart w:id="32"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2"/>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5"/>
      <w:r>
        <w:rPr>
          <w:rFonts w:asciiTheme="minorHAnsi" w:hAnsiTheme="minorHAnsi" w:cstheme="minorHAnsi"/>
          <w:b/>
          <w:bCs/>
          <w:color w:val="auto"/>
          <w:sz w:val="24"/>
          <w:szCs w:val="24"/>
        </w:rPr>
        <w:t>PERSONEL UNVAN, BİRİM VE GÖREV DAĞILIMI</w:t>
      </w:r>
      <w:bookmarkEnd w:id="33"/>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lastRenderedPageBreak/>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4" w:name="_Toc68869126"/>
      <w:r>
        <w:rPr>
          <w:rFonts w:asciiTheme="minorHAnsi" w:hAnsiTheme="minorHAnsi" w:cstheme="minorHAnsi"/>
          <w:b/>
          <w:bCs/>
          <w:color w:val="auto"/>
          <w:sz w:val="24"/>
          <w:szCs w:val="24"/>
        </w:rPr>
        <w:t>POLİTİKADA YAPILAN GÜNCELLEMELER</w:t>
      </w:r>
      <w:bookmarkEnd w:id="34"/>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354"/>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5" w:name="_Toc68869127"/>
      <w:bookmarkStart w:id="36" w:name="_Toc40409628"/>
      <w:r>
        <w:rPr>
          <w:rFonts w:asciiTheme="minorHAnsi" w:hAnsiTheme="minorHAnsi" w:cstheme="minorHAnsi"/>
          <w:b/>
          <w:bCs/>
          <w:color w:val="auto"/>
          <w:sz w:val="24"/>
          <w:szCs w:val="24"/>
        </w:rPr>
        <w:t>SON HÜKÜMLER</w:t>
      </w:r>
      <w:bookmarkEnd w:id="35"/>
      <w:bookmarkEnd w:id="36"/>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976A3C" w:rsidRPr="00976A3C" w:rsidRDefault="00976A3C" w:rsidP="00976A3C">
      <w:pPr>
        <w:pStyle w:val="ListeParagraf"/>
        <w:numPr>
          <w:ilvl w:val="0"/>
          <w:numId w:val="12"/>
        </w:numPr>
        <w:jc w:val="both"/>
        <w:rPr>
          <w:rFonts w:cstheme="minorHAnsi"/>
          <w:color w:val="000000" w:themeColor="text1"/>
          <w:sz w:val="24"/>
          <w:szCs w:val="24"/>
        </w:rPr>
      </w:pPr>
      <w:hyperlink r:id="rId8" w:history="1">
        <w:r w:rsidRPr="000B4E61">
          <w:rPr>
            <w:rStyle w:val="Kpr"/>
          </w:rPr>
          <w:t>https://nisantasiortopedi.net/</w:t>
        </w:r>
      </w:hyperlink>
      <w:r>
        <w:t xml:space="preserve"> </w:t>
      </w:r>
      <w:r w:rsidRPr="00976A3C">
        <w:rPr>
          <w:rFonts w:eastAsia="Calibri" w:cstheme="minorHAnsi"/>
          <w:color w:val="000000" w:themeColor="text1"/>
          <w:sz w:val="24"/>
          <w:szCs w:val="24"/>
        </w:rPr>
        <w:t>web sitemizden</w:t>
      </w:r>
      <w:r w:rsidRPr="00976A3C">
        <w:rPr>
          <w:rFonts w:eastAsia="Calibri" w:cstheme="minorHAnsi"/>
          <w:i/>
          <w:iCs/>
          <w:color w:val="000000" w:themeColor="text1"/>
          <w:sz w:val="24"/>
          <w:szCs w:val="24"/>
          <w:u w:val="dash"/>
        </w:rPr>
        <w:t xml:space="preserve"> </w:t>
      </w:r>
      <w:r w:rsidRPr="00976A3C">
        <w:rPr>
          <w:rFonts w:eastAsia="Calibri" w:cstheme="minorHAnsi"/>
          <w:i/>
          <w:iCs/>
          <w:color w:val="000000" w:themeColor="text1"/>
          <w:sz w:val="24"/>
          <w:szCs w:val="24"/>
        </w:rPr>
        <w:t xml:space="preserve"> </w:t>
      </w:r>
    </w:p>
    <w:p w:rsidR="00976A3C" w:rsidRPr="00976A3C" w:rsidRDefault="00976A3C" w:rsidP="00976A3C">
      <w:pPr>
        <w:ind w:left="643"/>
        <w:jc w:val="both"/>
        <w:rPr>
          <w:rFonts w:cstheme="minorHAnsi"/>
          <w:color w:val="000000" w:themeColor="text1"/>
          <w:sz w:val="24"/>
          <w:szCs w:val="24"/>
        </w:rPr>
      </w:pPr>
      <w:proofErr w:type="gramStart"/>
      <w:r w:rsidRPr="00976A3C">
        <w:rPr>
          <w:rFonts w:cstheme="minorHAnsi"/>
          <w:sz w:val="24"/>
          <w:szCs w:val="24"/>
          <w:lang w:eastAsia="tr-TR"/>
        </w:rPr>
        <w:t>ilan</w:t>
      </w:r>
      <w:proofErr w:type="gramEnd"/>
      <w:r w:rsidRPr="00976A3C">
        <w:rPr>
          <w:rFonts w:cstheme="minorHAnsi"/>
          <w:sz w:val="24"/>
          <w:szCs w:val="24"/>
          <w:lang w:eastAsia="tr-TR"/>
        </w:rPr>
        <w:t xml:space="preserve"> edilerek ilgili kişilere duyurulmuştur.  </w:t>
      </w:r>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bookmarkEnd w:id="0"/>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20"/>
    <w:rsid w:val="00017E4F"/>
    <w:rsid w:val="00380954"/>
    <w:rsid w:val="00723F20"/>
    <w:rsid w:val="00976A3C"/>
    <w:rsid w:val="00985E6B"/>
    <w:rsid w:val="00E919B0"/>
    <w:rsid w:val="00EA2649"/>
    <w:rsid w:val="00F1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antasiortopedi.net/" TargetMode="External"/><Relationship Id="rId3" Type="http://schemas.microsoft.com/office/2007/relationships/stylesWithEffects" Target="stylesWithEffects.xml"/><Relationship Id="rId7" Type="http://schemas.openxmlformats.org/officeDocument/2006/relationships/hyperlink" Target="https://nisantasiortoped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antasiortoped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3701</Words>
  <Characters>21097</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MaksimumWEB - Author</cp:lastModifiedBy>
  <cp:revision>4</cp:revision>
  <cp:lastPrinted>2022-01-28T13:25:00Z</cp:lastPrinted>
  <dcterms:created xsi:type="dcterms:W3CDTF">2022-02-02T07:37:00Z</dcterms:created>
  <dcterms:modified xsi:type="dcterms:W3CDTF">2022-02-21T14:18:00Z</dcterms:modified>
</cp:coreProperties>
</file>